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</w:t>
      </w:r>
      <w:r w:rsidR="00AA59C0">
        <w:rPr>
          <w:rFonts w:ascii="Calibri" w:hAnsi="Calibri" w:cs="Arial"/>
          <w:b/>
        </w:rPr>
        <w:t>para la aplicación de las medidas del programa de apoyo 2019-2023 al sector vitivinícola.</w:t>
      </w:r>
      <w:bookmarkStart w:id="0" w:name="_GoBack"/>
      <w:bookmarkEnd w:id="0"/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A59C0"/>
    <w:rsid w:val="00AC3D92"/>
    <w:rsid w:val="00AD675D"/>
    <w:rsid w:val="00BF4DA4"/>
    <w:rsid w:val="00C147A2"/>
    <w:rsid w:val="00C17333"/>
    <w:rsid w:val="00C301EC"/>
    <w:rsid w:val="00DE6E33"/>
    <w:rsid w:val="00EA565C"/>
    <w:rsid w:val="00F566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6</cp:revision>
  <cp:lastPrinted>2017-03-29T11:58:00Z</cp:lastPrinted>
  <dcterms:created xsi:type="dcterms:W3CDTF">2017-06-29T12:19:00Z</dcterms:created>
  <dcterms:modified xsi:type="dcterms:W3CDTF">2017-09-05T11:51:00Z</dcterms:modified>
</cp:coreProperties>
</file>