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AB9DEA" w14:textId="37A6CAD9" w:rsidR="003463AB" w:rsidRPr="003D003A" w:rsidRDefault="00317B34" w:rsidP="003463AB">
      <w:pPr>
        <w:jc w:val="both"/>
        <w:rPr>
          <w:rFonts w:ascii="Calibri" w:hAnsi="Calibri" w:cs="Arial"/>
          <w:b/>
          <w:bCs/>
          <w:lang w:val="es-ES_tradnl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</w:t>
      </w:r>
      <w:r w:rsidR="00B16F24">
        <w:rPr>
          <w:rFonts w:ascii="Calibri" w:hAnsi="Calibri" w:cs="Arial"/>
          <w:b/>
        </w:rPr>
        <w:t xml:space="preserve">por el que se </w:t>
      </w:r>
      <w:r w:rsidR="002C7D33">
        <w:rPr>
          <w:rFonts w:ascii="Calibri" w:hAnsi="Calibri" w:cs="Arial"/>
          <w:b/>
        </w:rPr>
        <w:t xml:space="preserve">modifica </w:t>
      </w:r>
      <w:bookmarkStart w:id="0" w:name="_GoBack"/>
      <w:bookmarkEnd w:id="0"/>
      <w:r w:rsidR="003D003A" w:rsidRPr="003D003A">
        <w:rPr>
          <w:rFonts w:ascii="Calibri" w:hAnsi="Calibri" w:cs="Arial"/>
          <w:b/>
          <w:bCs/>
          <w:lang w:val="es-ES_tradnl"/>
        </w:rPr>
        <w:t>el Real Decreto 532/2017</w:t>
      </w:r>
      <w:bookmarkStart w:id="1" w:name="_Hlk36811014"/>
      <w:r w:rsidR="003D003A" w:rsidRPr="003D003A">
        <w:rPr>
          <w:rFonts w:ascii="Calibri" w:hAnsi="Calibri" w:cs="Arial"/>
          <w:b/>
          <w:bCs/>
          <w:lang w:val="es-ES_tradnl"/>
        </w:rPr>
        <w:t>, de 26 de mayo, por el que se regulan el reconocimiento y el funcionamiento de las organizaciones de productores del sector de frutas y hortalizas</w:t>
      </w:r>
      <w:bookmarkEnd w:id="1"/>
      <w:r w:rsidR="003D003A" w:rsidRPr="003D003A">
        <w:rPr>
          <w:rFonts w:ascii="Calibri" w:hAnsi="Calibri" w:cs="Arial"/>
          <w:b/>
          <w:bCs/>
          <w:lang w:val="es-ES_tradnl"/>
        </w:rPr>
        <w:t>, el Real Decreto 1179/2018, de 21 de septiembre, por el que se regulan los fondos y programas operativos de las organizaciones de productores del sector de frutas y hortalizas,  el Real Decreto  1338/2018, de 29 de octubre, por el que se regula el potencial de producción vitícola y el Real Decreto 1363/2018, de 2 de noviembre, para la aplicación de las medidas del programa de apoyo 2019-2023 al sector vitivinícola español.</w:t>
      </w:r>
    </w:p>
    <w:p w14:paraId="2FD5DC78" w14:textId="77777777" w:rsidR="00A10392" w:rsidRDefault="00A10392" w:rsidP="00F5668C">
      <w:pPr>
        <w:jc w:val="both"/>
        <w:rPr>
          <w:rFonts w:ascii="Calibri" w:hAnsi="Calibri" w:cs="Arial"/>
          <w:b/>
        </w:rPr>
      </w:pPr>
    </w:p>
    <w:p w14:paraId="3A77C5DB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81"/>
        <w:gridCol w:w="3972"/>
        <w:gridCol w:w="1059"/>
        <w:gridCol w:w="3225"/>
        <w:gridCol w:w="2942"/>
        <w:gridCol w:w="2169"/>
      </w:tblGrid>
      <w:tr w:rsidR="00891184" w:rsidRPr="00341E1C" w14:paraId="6A8663EE" w14:textId="77777777" w:rsidTr="00770DA2">
        <w:trPr>
          <w:jc w:val="center"/>
        </w:trPr>
        <w:tc>
          <w:tcPr>
            <w:tcW w:w="781" w:type="dxa"/>
          </w:tcPr>
          <w:p w14:paraId="1FEE405F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14:paraId="12283FE0" w14:textId="77777777"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14:paraId="2D27332B" w14:textId="77777777"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14:paraId="53E2B457" w14:textId="77777777"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B2D3E87" w14:textId="77777777"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14:paraId="51C4A17A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14:paraId="7F73966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105D68B3" w14:textId="77777777"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14:paraId="09F53773" w14:textId="77777777" w:rsidTr="00770DA2">
        <w:trPr>
          <w:jc w:val="center"/>
        </w:trPr>
        <w:tc>
          <w:tcPr>
            <w:tcW w:w="781" w:type="dxa"/>
          </w:tcPr>
          <w:p w14:paraId="40B4978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6B26B9E3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47B6261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1E0E8B3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1C4BDD6B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257A02CD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54CA3D6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6DA2647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0FBAA060" w14:textId="77777777" w:rsidTr="00770DA2">
        <w:trPr>
          <w:jc w:val="center"/>
        </w:trPr>
        <w:tc>
          <w:tcPr>
            <w:tcW w:w="781" w:type="dxa"/>
          </w:tcPr>
          <w:p w14:paraId="1F5CE0F7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492F2152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01E2C7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109CBDBB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68276302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4A0E26C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1BF2A571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46C1B14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73216389" w14:textId="77777777" w:rsidTr="00770DA2">
        <w:trPr>
          <w:jc w:val="center"/>
        </w:trPr>
        <w:tc>
          <w:tcPr>
            <w:tcW w:w="781" w:type="dxa"/>
          </w:tcPr>
          <w:p w14:paraId="05A7437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7CD3F5BB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6A870E67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5A406ED7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74E91DBF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2E271AF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2D41D22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51277E3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25CFE5EF" w14:textId="77777777" w:rsidTr="00770DA2">
        <w:trPr>
          <w:jc w:val="center"/>
        </w:trPr>
        <w:tc>
          <w:tcPr>
            <w:tcW w:w="781" w:type="dxa"/>
          </w:tcPr>
          <w:p w14:paraId="62F46605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54FAB35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0BF158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2DA9BEBA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6406A183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6D6F046A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570950F1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1B72FFE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33B4D153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ACF2C47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38E27271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624D19F0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B34"/>
    <w:rsid w:val="000112E3"/>
    <w:rsid w:val="00042108"/>
    <w:rsid w:val="00196F31"/>
    <w:rsid w:val="001F7F0E"/>
    <w:rsid w:val="00214C98"/>
    <w:rsid w:val="0024507C"/>
    <w:rsid w:val="002C7D33"/>
    <w:rsid w:val="002F0744"/>
    <w:rsid w:val="00317B34"/>
    <w:rsid w:val="00334AC2"/>
    <w:rsid w:val="00341E1C"/>
    <w:rsid w:val="003463AB"/>
    <w:rsid w:val="003723C7"/>
    <w:rsid w:val="00384505"/>
    <w:rsid w:val="003D003A"/>
    <w:rsid w:val="003F3C73"/>
    <w:rsid w:val="00487D9F"/>
    <w:rsid w:val="004D1BA8"/>
    <w:rsid w:val="00503BDF"/>
    <w:rsid w:val="005175A1"/>
    <w:rsid w:val="005522C1"/>
    <w:rsid w:val="00565D0B"/>
    <w:rsid w:val="00642030"/>
    <w:rsid w:val="00692F19"/>
    <w:rsid w:val="00770DA2"/>
    <w:rsid w:val="00774283"/>
    <w:rsid w:val="007E71A4"/>
    <w:rsid w:val="00882DAC"/>
    <w:rsid w:val="00891184"/>
    <w:rsid w:val="00945784"/>
    <w:rsid w:val="00956451"/>
    <w:rsid w:val="009B3FCE"/>
    <w:rsid w:val="00A10392"/>
    <w:rsid w:val="00A5068A"/>
    <w:rsid w:val="00AA2B58"/>
    <w:rsid w:val="00AA59C0"/>
    <w:rsid w:val="00AC3D92"/>
    <w:rsid w:val="00AD675D"/>
    <w:rsid w:val="00B16F24"/>
    <w:rsid w:val="00B920B4"/>
    <w:rsid w:val="00BF4DA4"/>
    <w:rsid w:val="00C147A2"/>
    <w:rsid w:val="00C17333"/>
    <w:rsid w:val="00C301EC"/>
    <w:rsid w:val="00DE6E33"/>
    <w:rsid w:val="00EA565C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818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SUSANA</cp:lastModifiedBy>
  <cp:revision>3</cp:revision>
  <cp:lastPrinted>2017-03-29T11:58:00Z</cp:lastPrinted>
  <dcterms:created xsi:type="dcterms:W3CDTF">2020-04-28T13:24:00Z</dcterms:created>
  <dcterms:modified xsi:type="dcterms:W3CDTF">2020-04-28T13:35:00Z</dcterms:modified>
</cp:coreProperties>
</file>