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4A" w:rsidRPr="00DB3609" w:rsidRDefault="00317B34" w:rsidP="0031054A">
      <w:pPr>
        <w:pBdr>
          <w:bottom w:val="single" w:sz="6" w:space="1" w:color="auto"/>
        </w:pBdr>
        <w:jc w:val="both"/>
        <w:rPr>
          <w:rFonts w:ascii="Arial" w:hAnsi="Arial" w:cs="Arial"/>
          <w:b/>
          <w:iCs/>
          <w:caps/>
        </w:rPr>
      </w:pPr>
      <w:bookmarkStart w:id="0" w:name="_GoBack"/>
      <w:bookmarkEnd w:id="0"/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>:</w:t>
      </w:r>
      <w:r w:rsidR="0031054A" w:rsidRPr="0031054A">
        <w:rPr>
          <w:rFonts w:ascii="Arial" w:hAnsi="Arial" w:cs="Arial"/>
          <w:b/>
          <w:caps/>
        </w:rPr>
        <w:t xml:space="preserve"> </w:t>
      </w:r>
      <w:r w:rsidR="0031054A" w:rsidRPr="00DB3609">
        <w:rPr>
          <w:rFonts w:ascii="Arial" w:hAnsi="Arial" w:cs="Arial"/>
          <w:b/>
          <w:caps/>
        </w:rPr>
        <w:t xml:space="preserve">CONSULTA PUBLICA SOBRE EL PROYECTO DE </w:t>
      </w:r>
      <w:r w:rsidR="0031054A">
        <w:rPr>
          <w:rFonts w:ascii="Arial" w:hAnsi="Arial" w:cs="Arial"/>
          <w:b/>
          <w:caps/>
        </w:rPr>
        <w:t>REAL DECRETO</w:t>
      </w:r>
      <w:r w:rsidR="0031054A" w:rsidRPr="00DB3609">
        <w:rPr>
          <w:rFonts w:ascii="Arial" w:hAnsi="Arial" w:cs="Arial"/>
          <w:b/>
          <w:caps/>
        </w:rPr>
        <w:t xml:space="preserve"> que modifica el Real Decreto </w:t>
      </w:r>
      <w:r w:rsidR="0031054A" w:rsidRPr="00DB3609">
        <w:rPr>
          <w:rFonts w:ascii="Arial" w:hAnsi="Arial" w:cs="Arial"/>
          <w:b/>
          <w:iCs/>
          <w:caps/>
        </w:rPr>
        <w:t>550/2014, de 27 de junio, por el que se desarrollan los requisitos y el procedimiento para el reconocimiento de las Entidades Asociativas Prioritarias y para su inscripción y baja en el Registro Nacional de Entidades Asociativas Prioritarias, previsto en la Ley 13/2013, de 2 de agosto, de fomento de la integración de cooperativas y de otras entidades asociativ</w:t>
      </w:r>
      <w:r w:rsidR="0031054A">
        <w:rPr>
          <w:rFonts w:ascii="Arial" w:hAnsi="Arial" w:cs="Arial"/>
          <w:b/>
          <w:iCs/>
          <w:caps/>
        </w:rPr>
        <w:t>as de carácter agroalimentario.</w:t>
      </w:r>
    </w:p>
    <w:p w:rsidR="00770DA2" w:rsidRDefault="00770DA2" w:rsidP="00F5668C">
      <w:pPr>
        <w:jc w:val="both"/>
        <w:rPr>
          <w:rFonts w:ascii="Calibri" w:hAnsi="Calibri" w:cs="Arial"/>
          <w:b/>
        </w:rPr>
      </w:pPr>
    </w:p>
    <w:p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3181"/>
        <w:gridCol w:w="2902"/>
        <w:gridCol w:w="2151"/>
      </w:tblGrid>
      <w:tr w:rsidR="00347E97" w:rsidRPr="00341E1C" w:rsidTr="00347E97">
        <w:trPr>
          <w:jc w:val="center"/>
        </w:trPr>
        <w:tc>
          <w:tcPr>
            <w:tcW w:w="773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31" w:type="dxa"/>
          </w:tcPr>
          <w:p w:rsidR="00347E97" w:rsidRPr="00341E1C" w:rsidRDefault="00347E97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proofErr w:type="spellStart"/>
            <w:r w:rsidRPr="00341E1C">
              <w:rPr>
                <w:rFonts w:ascii="Calibri" w:hAnsi="Calibri" w:cs="Arial"/>
              </w:rPr>
              <w:t>e.mail</w:t>
            </w:r>
            <w:proofErr w:type="spellEnd"/>
          </w:p>
        </w:tc>
        <w:tc>
          <w:tcPr>
            <w:tcW w:w="3181" w:type="dxa"/>
          </w:tcPr>
          <w:p w:rsidR="00347E97" w:rsidRDefault="00347E97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347E97" w:rsidRPr="001F7F0E" w:rsidRDefault="00347E97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02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51" w:type="dxa"/>
            <w:shd w:val="clear" w:color="auto" w:fill="DBE5F1" w:themeFill="accent1" w:themeFillTint="33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347E97" w:rsidRPr="00341E1C" w:rsidRDefault="00347E97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347E97" w:rsidRPr="00341E1C" w:rsidTr="00347E97">
        <w:trPr>
          <w:jc w:val="center"/>
        </w:trPr>
        <w:tc>
          <w:tcPr>
            <w:tcW w:w="773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47E97" w:rsidRPr="00341E1C" w:rsidTr="00347E97">
        <w:trPr>
          <w:jc w:val="center"/>
        </w:trPr>
        <w:tc>
          <w:tcPr>
            <w:tcW w:w="773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47E97" w:rsidRPr="00341E1C" w:rsidTr="00347E97">
        <w:trPr>
          <w:jc w:val="center"/>
        </w:trPr>
        <w:tc>
          <w:tcPr>
            <w:tcW w:w="773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47E97" w:rsidRPr="00341E1C" w:rsidTr="00347E97">
        <w:trPr>
          <w:jc w:val="center"/>
        </w:trPr>
        <w:tc>
          <w:tcPr>
            <w:tcW w:w="773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063C27"/>
    <w:rsid w:val="00196F31"/>
    <w:rsid w:val="001F7F0E"/>
    <w:rsid w:val="00205417"/>
    <w:rsid w:val="002F0744"/>
    <w:rsid w:val="0031054A"/>
    <w:rsid w:val="00317B34"/>
    <w:rsid w:val="00334AC2"/>
    <w:rsid w:val="00341E1C"/>
    <w:rsid w:val="00347E97"/>
    <w:rsid w:val="003723C7"/>
    <w:rsid w:val="00384505"/>
    <w:rsid w:val="003F3C73"/>
    <w:rsid w:val="00487D9F"/>
    <w:rsid w:val="004D1BA8"/>
    <w:rsid w:val="00503BDF"/>
    <w:rsid w:val="005175A1"/>
    <w:rsid w:val="00642030"/>
    <w:rsid w:val="00692F19"/>
    <w:rsid w:val="00770DA2"/>
    <w:rsid w:val="00891184"/>
    <w:rsid w:val="00945784"/>
    <w:rsid w:val="00956451"/>
    <w:rsid w:val="009B3FCE"/>
    <w:rsid w:val="00A5068A"/>
    <w:rsid w:val="00AA2B58"/>
    <w:rsid w:val="00AD675D"/>
    <w:rsid w:val="00BC5A48"/>
    <w:rsid w:val="00BF4DA4"/>
    <w:rsid w:val="00C147A2"/>
    <w:rsid w:val="00C17333"/>
    <w:rsid w:val="00C301EC"/>
    <w:rsid w:val="00D30012"/>
    <w:rsid w:val="00D64099"/>
    <w:rsid w:val="00DE6E33"/>
    <w:rsid w:val="00EA565C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79A36-510E-4E0D-B420-CF46C3D5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SGFI</dc:creator>
  <cp:lastModifiedBy>Suarez Miranda, Oscar</cp:lastModifiedBy>
  <cp:revision>2</cp:revision>
  <cp:lastPrinted>2017-03-29T11:58:00Z</cp:lastPrinted>
  <dcterms:created xsi:type="dcterms:W3CDTF">2018-09-25T07:35:00Z</dcterms:created>
  <dcterms:modified xsi:type="dcterms:W3CDTF">2018-09-25T07:35:00Z</dcterms:modified>
</cp:coreProperties>
</file>