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3986ABAA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8575BE" w:rsidRPr="008575BE">
        <w:rPr>
          <w:rFonts w:ascii="Calibri" w:hAnsi="Calibri" w:cs="Arial"/>
          <w:szCs w:val="24"/>
          <w:lang w:val="es-ES"/>
        </w:rPr>
        <w:t>proyecto de Orden por la que se establecen las bases reguladoras y la convocatoria para la cesión de capacidad disponible a buques de pesca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38A50A73" w:rsidR="00955543" w:rsidRDefault="008575BE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5EF7B662" w:rsidR="00374EB7" w:rsidRPr="001F7F0E" w:rsidRDefault="00374EB7" w:rsidP="0078520F">
            <w:pPr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8520F"/>
    <w:rsid w:val="007D23CB"/>
    <w:rsid w:val="007D278C"/>
    <w:rsid w:val="0081557B"/>
    <w:rsid w:val="008575BE"/>
    <w:rsid w:val="008932CB"/>
    <w:rsid w:val="00897038"/>
    <w:rsid w:val="008B462A"/>
    <w:rsid w:val="0092798E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A0E9F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64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Díez Astray, Cristina</cp:lastModifiedBy>
  <cp:revision>4</cp:revision>
  <cp:lastPrinted>2017-02-07T09:12:00Z</cp:lastPrinted>
  <dcterms:created xsi:type="dcterms:W3CDTF">2026-03-17T10:42:00Z</dcterms:created>
  <dcterms:modified xsi:type="dcterms:W3CDTF">2026-03-17T12:31:00Z</dcterms:modified>
</cp:coreProperties>
</file>